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FAB" w:rsidRDefault="006A0FAB">
      <w:pPr>
        <w:rPr>
          <w:b/>
          <w:sz w:val="28"/>
          <w:szCs w:val="28"/>
          <w:u w:val="single"/>
        </w:rPr>
      </w:pPr>
    </w:p>
    <w:p w:rsidR="006A0FAB" w:rsidRDefault="006A0FAB">
      <w:pPr>
        <w:rPr>
          <w:b/>
          <w:sz w:val="28"/>
          <w:szCs w:val="28"/>
          <w:u w:val="single"/>
        </w:rPr>
      </w:pPr>
    </w:p>
    <w:p w:rsidR="006A0FAB" w:rsidRDefault="006A0FAB" w:rsidP="006A0FAB">
      <w:pPr>
        <w:jc w:val="center"/>
        <w:rPr>
          <w:b/>
          <w:sz w:val="28"/>
          <w:szCs w:val="28"/>
          <w:u w:val="single"/>
        </w:rPr>
      </w:pPr>
      <w:r w:rsidRPr="006A0FAB">
        <w:rPr>
          <w:noProof/>
          <w:sz w:val="28"/>
          <w:szCs w:val="28"/>
        </w:rPr>
        <w:drawing>
          <wp:inline distT="0" distB="0" distL="0" distR="0">
            <wp:extent cx="1600200" cy="1133475"/>
            <wp:effectExtent l="0" t="0" r="0" b="9525"/>
            <wp:docPr id="1" name="Picture 1" descr="C:\Users\b01343\Downloads\CAB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01343\Downloads\CAB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0FAB" w:rsidRDefault="006A0FAB">
      <w:pPr>
        <w:rPr>
          <w:b/>
          <w:sz w:val="28"/>
          <w:szCs w:val="28"/>
          <w:u w:val="single"/>
        </w:rPr>
      </w:pPr>
    </w:p>
    <w:p w:rsidR="001F1694" w:rsidRPr="00DA0611" w:rsidRDefault="00D62274" w:rsidP="006A0FA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Collegiate Academy of </w:t>
      </w:r>
      <w:proofErr w:type="spellStart"/>
      <w:r>
        <w:rPr>
          <w:b/>
          <w:sz w:val="28"/>
          <w:szCs w:val="28"/>
          <w:u w:val="single"/>
        </w:rPr>
        <w:t>Birdville</w:t>
      </w:r>
      <w:proofErr w:type="spellEnd"/>
      <w:r w:rsidR="00323A56" w:rsidRPr="00DA0611">
        <w:rPr>
          <w:b/>
          <w:sz w:val="28"/>
          <w:szCs w:val="28"/>
          <w:u w:val="single"/>
        </w:rPr>
        <w:t xml:space="preserve"> </w:t>
      </w:r>
      <w:r w:rsidR="00EA2CAB" w:rsidRPr="00DA0611">
        <w:rPr>
          <w:b/>
          <w:sz w:val="28"/>
          <w:szCs w:val="28"/>
          <w:u w:val="single"/>
        </w:rPr>
        <w:t>Admission Policy</w:t>
      </w:r>
    </w:p>
    <w:p w:rsidR="00323A56" w:rsidRDefault="00EA2CAB" w:rsidP="00EA2C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323A56">
        <w:rPr>
          <w:rFonts w:ascii="Arial" w:hAnsi="Arial" w:cs="Arial"/>
          <w:b/>
          <w:color w:val="000000"/>
          <w:sz w:val="20"/>
          <w:szCs w:val="20"/>
        </w:rPr>
        <w:t xml:space="preserve">The Collegiate Academy of </w:t>
      </w:r>
      <w:proofErr w:type="spellStart"/>
      <w:r w:rsidRPr="00323A56">
        <w:rPr>
          <w:rFonts w:ascii="Arial" w:hAnsi="Arial" w:cs="Arial"/>
          <w:b/>
          <w:color w:val="000000"/>
          <w:sz w:val="20"/>
          <w:szCs w:val="20"/>
        </w:rPr>
        <w:t>Birdville</w:t>
      </w:r>
      <w:proofErr w:type="spellEnd"/>
      <w:r w:rsidRPr="00323A56">
        <w:rPr>
          <w:rFonts w:ascii="Arial" w:hAnsi="Arial" w:cs="Arial"/>
          <w:b/>
          <w:color w:val="000000"/>
          <w:sz w:val="20"/>
          <w:szCs w:val="20"/>
        </w:rPr>
        <w:t xml:space="preserve"> shall scale up to serve students in grades 9 - 12 and shall target and enroll students who are at-risk of dropping out of school and who might not otherwise go to college.</w:t>
      </w:r>
      <w:r>
        <w:rPr>
          <w:rFonts w:ascii="Arial" w:hAnsi="Arial" w:cs="Arial"/>
          <w:color w:val="000000"/>
          <w:sz w:val="18"/>
          <w:szCs w:val="18"/>
        </w:rPr>
        <w:t xml:space="preserve">  </w:t>
      </w:r>
    </w:p>
    <w:p w:rsidR="00323A56" w:rsidRDefault="00323A56" w:rsidP="00EA2C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323A56" w:rsidRDefault="00EA2CAB" w:rsidP="00EA2C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While any 8th grade student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Birdviile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ISD may apply for admission, the Collegiate Academy of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Birdville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will implement recruitment and enrollment processes which shall identify, recruit, and enroll the subpopulations of at-risk students including, but not limited to, students who are of limited English proficiency, students with disabilities, or students who have failed a state administered assessment. </w:t>
      </w:r>
    </w:p>
    <w:p w:rsidR="00EA2CAB" w:rsidRDefault="00EA2CAB" w:rsidP="00EA2C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A2CAB" w:rsidRDefault="00EA2CAB" w:rsidP="00EA2C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Enrollment decisions </w:t>
      </w:r>
      <w:r w:rsidRPr="00323A56">
        <w:rPr>
          <w:rFonts w:ascii="Arial" w:hAnsi="Arial" w:cs="Arial"/>
          <w:b/>
          <w:color w:val="000000"/>
          <w:sz w:val="18"/>
          <w:szCs w:val="18"/>
        </w:rPr>
        <w:t>shall not</w:t>
      </w:r>
      <w:r>
        <w:rPr>
          <w:rFonts w:ascii="Arial" w:hAnsi="Arial" w:cs="Arial"/>
          <w:color w:val="000000"/>
          <w:sz w:val="18"/>
          <w:szCs w:val="18"/>
        </w:rPr>
        <w:t xml:space="preserve"> be based on state assessment scores, discipline history, teacher recommendation, parent or student essays, minimum grade point average (GPA) or other criteria that create barriers for student enrollment.</w:t>
      </w:r>
    </w:p>
    <w:p w:rsidR="00323A56" w:rsidRDefault="00323A56" w:rsidP="00EA2C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EA2CAB" w:rsidRDefault="00EA2CAB" w:rsidP="00EA2C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The Collegiate Academy of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Birdville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shall identify, recruit, and enroll subpopulations of students who are historically underrepresented in college courses (e.g. first generation college goers, students of low socioeconomic status, African American, Hispanic, Native Americans).</w:t>
      </w:r>
    </w:p>
    <w:p w:rsidR="00323A56" w:rsidRDefault="00323A56" w:rsidP="00EA2C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323A56" w:rsidRDefault="00323A56" w:rsidP="00EA2C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Students will be chosen from all applicants </w:t>
      </w:r>
      <w:r w:rsidR="00DA0611">
        <w:rPr>
          <w:rFonts w:ascii="Arial" w:hAnsi="Arial" w:cs="Arial"/>
          <w:color w:val="000000"/>
          <w:sz w:val="18"/>
          <w:szCs w:val="18"/>
        </w:rPr>
        <w:t>with a weighted lottery that favors students who are at risk or who are part of the targeted subpopulations for the Collegiate Academy.</w:t>
      </w:r>
    </w:p>
    <w:p w:rsidR="00EA2CAB" w:rsidRDefault="00EA2CAB"/>
    <w:sectPr w:rsidR="00EA2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AB"/>
    <w:rsid w:val="00323A56"/>
    <w:rsid w:val="0037122C"/>
    <w:rsid w:val="006A0FAB"/>
    <w:rsid w:val="00D62274"/>
    <w:rsid w:val="00DA0611"/>
    <w:rsid w:val="00EA2CAB"/>
    <w:rsid w:val="00F1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1E731"/>
  <w15:chartTrackingRefBased/>
  <w15:docId w15:val="{CFE482E0-C975-48F2-963D-15799D75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2019-01-31T13:48:00Z</dcterms:created>
  <dcterms:modified xsi:type="dcterms:W3CDTF">2019-01-31T15:55:00Z</dcterms:modified>
</cp:coreProperties>
</file>